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sz w:val="32"/>
          <w:szCs w:val="32"/>
        </w:rPr>
      </w:pPr>
      <w:r>
        <w:rPr>
          <w:rFonts w:ascii="Times New Roman" w:hAnsi="Times New Roman" w:eastAsia="黑体"/>
          <w:sz w:val="32"/>
          <w:szCs w:val="32"/>
        </w:rPr>
        <w:t>暗访表6</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6"/>
          <w:szCs w:val="36"/>
          <w:lang w:val="en-US" w:eastAsia="zh-CN"/>
        </w:rPr>
      </w:pPr>
      <w:bookmarkStart w:id="0" w:name="_GoBack"/>
      <w:r>
        <w:rPr>
          <w:rFonts w:hint="eastAsia" w:ascii="方正小标宋简体" w:hAnsi="方正小标宋简体" w:eastAsia="方正小标宋简体" w:cs="方正小标宋简体"/>
          <w:sz w:val="36"/>
          <w:szCs w:val="36"/>
          <w:lang w:val="en-US" w:eastAsia="zh-CN"/>
        </w:rPr>
        <w:t>大型商超</w:t>
      </w:r>
      <w:r>
        <w:rPr>
          <w:rFonts w:hint="eastAsia" w:ascii="方正小标宋简体" w:hAnsi="方正小标宋简体" w:eastAsia="方正小标宋简体" w:cs="方正小标宋简体"/>
          <w:sz w:val="36"/>
          <w:szCs w:val="36"/>
        </w:rPr>
        <w:t>、便利店（含母婴用品店、生鲜超市、小商店等）</w:t>
      </w:r>
      <w:r>
        <w:rPr>
          <w:rFonts w:hint="eastAsia" w:ascii="方正小标宋简体" w:hAnsi="方正小标宋简体" w:eastAsia="方正小标宋简体" w:cs="方正小标宋简体"/>
          <w:sz w:val="36"/>
          <w:szCs w:val="36"/>
          <w:lang w:val="en-US" w:eastAsia="zh-CN"/>
        </w:rPr>
        <w:t>暗访打分表</w:t>
      </w:r>
    </w:p>
    <w:bookmarkEnd w:id="0"/>
    <w:p>
      <w:pPr>
        <w:ind w:firstLine="240" w:firstLineChars="100"/>
        <w:rPr>
          <w:rFonts w:hint="eastAsia" w:ascii="黑体" w:hAnsi="黑体" w:eastAsia="黑体" w:cs="黑体"/>
          <w:color w:val="auto"/>
          <w:sz w:val="24"/>
          <w:szCs w:val="24"/>
          <w:lang w:val="en-US" w:eastAsia="zh-CN"/>
        </w:rPr>
      </w:pP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 xml:space="preserve">业态类型：大型商超/便利店（含母婴用品店、生鲜超市、小商店等）     </w:t>
      </w:r>
    </w:p>
    <w:p>
      <w:pPr>
        <w:ind w:firstLine="240" w:firstLineChars="100"/>
        <w:rPr>
          <w:rFonts w:hint="default" w:eastAsia="黑体"/>
          <w:sz w:val="16"/>
          <w:szCs w:val="18"/>
          <w:lang w:val="en-US" w:eastAsia="zh-CN"/>
        </w:rPr>
      </w:pPr>
      <w:r>
        <w:rPr>
          <w:rFonts w:hint="eastAsia" w:ascii="黑体" w:hAnsi="黑体" w:eastAsia="黑体" w:cs="黑体"/>
          <w:color w:val="auto"/>
          <w:sz w:val="24"/>
          <w:szCs w:val="24"/>
          <w:lang w:val="en-US" w:eastAsia="zh-CN"/>
        </w:rPr>
        <w:t>单位名称（与许可一致）：                             所属街道：</w:t>
      </w:r>
    </w:p>
    <w:tbl>
      <w:tblPr>
        <w:tblStyle w:val="14"/>
        <w:tblW w:w="136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20</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存在超范围经营情况，扣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20</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发现无证照经营情况，扣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20</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销售有温度控制要求的食品，未按温度要求贮存、售卖食品，扣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20</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未定期检查记录冷藏、冷冻等设备设施温度，扣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20</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直接入口的散装食品未采取使用加盖或非敞开式容器盛放等防护措施，扣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Times New Roman" w:hAnsi="Times New Roman" w:eastAsia="仿宋_GB2312" w:cs="Times New Roman"/>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20</w:t>
            </w:r>
            <w:r>
              <w:rPr>
                <w:rFonts w:ascii="Times New Roman" w:hAnsi="Times New Roman" w:eastAsia="仿宋_GB2312" w:cs="Times New Roman"/>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散装食品的容器、外包装上未按规定标明食品的名称、生产日期或者生产批号、保质期以及生产经营者名称、地址、联系方式等内容，扣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r>
              <w:rPr>
                <w:rFonts w:ascii="仿宋_GB2312" w:hAnsi="Times New Roman" w:eastAsia="仿宋_GB2312" w:cs="仿宋_GB2312"/>
                <w:i w:val="0"/>
                <w:iCs w:val="0"/>
                <w:color w:val="000000"/>
                <w:kern w:val="0"/>
                <w:sz w:val="24"/>
                <w:szCs w:val="24"/>
                <w:u w:val="none"/>
                <w:lang w:val="en-US" w:eastAsia="zh-CN" w:bidi="ar"/>
              </w:rPr>
              <w:t>集中整治</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34</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现场发现有</w:t>
            </w:r>
            <w:r>
              <w:rPr>
                <w:rFonts w:hint="eastAsia" w:ascii="仿宋_GB2312" w:hAnsi="Times New Roman" w:eastAsia="仿宋_GB2312" w:cs="仿宋_GB2312"/>
                <w:i w:val="0"/>
                <w:iCs w:val="0"/>
                <w:color w:val="000000"/>
                <w:kern w:val="0"/>
                <w:sz w:val="24"/>
                <w:szCs w:val="24"/>
                <w:u w:val="none"/>
                <w:lang w:val="en-US" w:eastAsia="zh-CN" w:bidi="ar"/>
              </w:rPr>
              <w:t>超许可范围销售保健食品、婴配食品、医配食品等特殊食品、销售假冒伪劣食品、夸大虚假宣传食品、保健食品情形的，扣</w:t>
            </w:r>
            <w:r>
              <w:rPr>
                <w:rFonts w:hint="default" w:ascii="Times New Roman" w:hAnsi="Times New Roman" w:eastAsia="宋体" w:cs="Times New Roman"/>
                <w:i w:val="0"/>
                <w:iCs w:val="0"/>
                <w:color w:val="000000"/>
                <w:kern w:val="0"/>
                <w:sz w:val="24"/>
                <w:szCs w:val="24"/>
                <w:u w:val="none"/>
                <w:lang w:val="en-US" w:eastAsia="zh-CN" w:bidi="ar"/>
              </w:rPr>
              <w:t>0.5</w:t>
            </w:r>
            <w:r>
              <w:rPr>
                <w:rFonts w:hint="eastAsia"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现场未见开展</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食品安全</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宣传活动的相关材料，扣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eastAsia" w:ascii="仿宋_GB2312" w:hAnsi="Times New Roman" w:eastAsia="仿宋_GB2312" w:cs="仿宋_GB2312"/>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过程控制</w:t>
            </w: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存在超范围经营保健食品的现象，扣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存在未划定专门的区域或柜台、货架摆放、销售保健食品，以及未设立</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保健食品销售专区（或专柜）</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提示牌的情况，扣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存在保健食品与普通食品混放销售的情况，扣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13</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经营场所及其周边存在发放、张贴、悬挂虚假宣传资料等方式推销保健食品的情况，扣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14</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销售人员不了解保健食品与普通食品的区别，或存在误导消费者购买的行为，扣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8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存在其他虚假夸大宣传行为，每发现一次，扣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pPr>
    </w:p>
    <w:sectPr>
      <w:head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1714809"/>
    <w:rsid w:val="06C278B5"/>
    <w:rsid w:val="081B5EF0"/>
    <w:rsid w:val="0AC85742"/>
    <w:rsid w:val="10953945"/>
    <w:rsid w:val="118A0FD0"/>
    <w:rsid w:val="145F6743"/>
    <w:rsid w:val="184473D8"/>
    <w:rsid w:val="188B5D59"/>
    <w:rsid w:val="19EF2318"/>
    <w:rsid w:val="1BB10A7E"/>
    <w:rsid w:val="1D0B56BA"/>
    <w:rsid w:val="1EDF295B"/>
    <w:rsid w:val="1EF34102"/>
    <w:rsid w:val="204C04C4"/>
    <w:rsid w:val="288E0F4E"/>
    <w:rsid w:val="2CB50578"/>
    <w:rsid w:val="2CDA6E30"/>
    <w:rsid w:val="33E552A9"/>
    <w:rsid w:val="35F029FD"/>
    <w:rsid w:val="43067708"/>
    <w:rsid w:val="431A1904"/>
    <w:rsid w:val="44801C3A"/>
    <w:rsid w:val="456926CF"/>
    <w:rsid w:val="4605452E"/>
    <w:rsid w:val="46E502D3"/>
    <w:rsid w:val="4F365D17"/>
    <w:rsid w:val="509251CF"/>
    <w:rsid w:val="50BD5D72"/>
    <w:rsid w:val="51782617"/>
    <w:rsid w:val="563D5BDD"/>
    <w:rsid w:val="56811F6E"/>
    <w:rsid w:val="5A8C25F7"/>
    <w:rsid w:val="624B3430"/>
    <w:rsid w:val="65532D27"/>
    <w:rsid w:val="655C6080"/>
    <w:rsid w:val="67777244"/>
    <w:rsid w:val="68784853"/>
    <w:rsid w:val="689E5B40"/>
    <w:rsid w:val="69AB1B12"/>
    <w:rsid w:val="6AE23A6C"/>
    <w:rsid w:val="6BDB79E0"/>
    <w:rsid w:val="6D796B3C"/>
    <w:rsid w:val="7343262D"/>
    <w:rsid w:val="735C3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6"/>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16">
    <w:name w:val="一级标题 Char"/>
    <w:link w:val="9"/>
    <w:qFormat/>
    <w:uiPriority w:val="0"/>
    <w:rPr>
      <w:rFonts w:hint="eastAsia" w:ascii="黑体" w:hAnsi="黑体" w:eastAsia="黑体" w:cs="黑体"/>
      <w:sz w:val="32"/>
      <w:szCs w:val="32"/>
    </w:rPr>
  </w:style>
  <w:style w:type="paragraph" w:customStyle="1" w:styleId="17">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81838D6A09364726A59E2CBA105E12EA</vt:lpwstr>
  </property>
</Properties>
</file>