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left"/>
        <w:rPr>
          <w:rFonts w:ascii="Times New Roman" w:hAnsi="Times New Roman" w:eastAsia="黑体"/>
          <w:sz w:val="32"/>
          <w:szCs w:val="32"/>
        </w:rPr>
      </w:pPr>
      <w:r>
        <w:rPr>
          <w:rFonts w:ascii="Times New Roman" w:hAnsi="Times New Roman" w:eastAsia="黑体"/>
          <w:sz w:val="32"/>
          <w:szCs w:val="32"/>
        </w:rPr>
        <w:t>明查表1</w:t>
      </w:r>
      <w:r>
        <w:rPr>
          <w:rFonts w:hint="eastAsia" w:ascii="Times New Roman" w:hAnsi="Times New Roman" w:eastAsia="黑体"/>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6"/>
          <w:szCs w:val="36"/>
          <w:lang w:val="en-US" w:eastAsia="zh-CN"/>
        </w:rPr>
      </w:pPr>
      <w:bookmarkStart w:id="0" w:name="_GoBack"/>
      <w:r>
        <w:rPr>
          <w:rFonts w:hint="eastAsia" w:ascii="方正小标宋简体" w:hAnsi="方正小标宋简体" w:eastAsia="方正小标宋简体" w:cs="方正小标宋简体"/>
          <w:sz w:val="36"/>
          <w:szCs w:val="36"/>
          <w:lang w:val="en-US" w:eastAsia="zh-CN"/>
        </w:rPr>
        <w:t>大型商超明查打分表</w:t>
      </w:r>
    </w:p>
    <w:bookmarkEnd w:id="0"/>
    <w:p>
      <w:pPr>
        <w:ind w:firstLine="240" w:firstLineChars="100"/>
        <w:rPr>
          <w:rFonts w:hint="eastAsia" w:ascii="黑体" w:hAnsi="黑体" w:eastAsia="黑体" w:cs="黑体"/>
          <w:color w:val="auto"/>
          <w:sz w:val="24"/>
          <w:szCs w:val="24"/>
          <w:lang w:val="en-US" w:eastAsia="zh-CN"/>
        </w:rPr>
      </w:pPr>
    </w:p>
    <w:p>
      <w:pPr>
        <w:ind w:firstLine="240" w:firstLineChars="100"/>
        <w:rPr>
          <w:rFonts w:hint="default" w:eastAsia="黑体"/>
          <w:sz w:val="16"/>
          <w:szCs w:val="18"/>
          <w:lang w:val="en-US" w:eastAsia="zh-CN"/>
        </w:rPr>
      </w:pPr>
      <w:r>
        <w:rPr>
          <w:rFonts w:hint="eastAsia" w:ascii="黑体" w:hAnsi="黑体" w:eastAsia="黑体" w:cs="黑体"/>
          <w:color w:val="auto"/>
          <w:sz w:val="24"/>
          <w:szCs w:val="24"/>
          <w:lang w:val="en-US" w:eastAsia="zh-CN"/>
        </w:rPr>
        <w:t>业态类型：大型商超       单位名称（与许可一致）：                              所属街道：</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1" w:type="dxa"/>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8"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50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8" w:type="dxa"/>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现场未公示风险等级，扣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现场未公示《日常监督检查结果记录表》扣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根据风险分级对比最近一次监督检查记录核实监督检查频次，满足频次要求或动态管理的，扣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现场发现野生动物、食品浪费现象，扣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反食品浪费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相关字样的宣传，扣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现场发现有</w:t>
            </w:r>
            <w:r>
              <w:rPr>
                <w:rFonts w:hint="eastAsia" w:ascii="仿宋_GB2312" w:hAnsi="Times New Roman" w:eastAsia="仿宋_GB2312" w:cs="仿宋_GB2312"/>
                <w:i w:val="0"/>
                <w:iCs w:val="0"/>
                <w:color w:val="000000"/>
                <w:kern w:val="0"/>
                <w:sz w:val="24"/>
                <w:szCs w:val="24"/>
                <w:u w:val="none"/>
                <w:lang w:val="en-US" w:eastAsia="zh-CN" w:bidi="ar"/>
              </w:rPr>
              <w:t>超许可范围销售保健食品、婴配食品、医配食品等特殊食品、销售假冒伪劣食品、夸大虚假宣传食品、保健食品情形的，扣</w:t>
            </w:r>
            <w:r>
              <w:rPr>
                <w:rFonts w:hint="default" w:ascii="Times New Roman" w:hAnsi="Times New Roman" w:eastAsia="宋体" w:cs="Times New Roman"/>
                <w:i w:val="0"/>
                <w:iCs w:val="0"/>
                <w:color w:val="000000"/>
                <w:kern w:val="0"/>
                <w:sz w:val="24"/>
                <w:szCs w:val="24"/>
                <w:u w:val="none"/>
                <w:lang w:val="en-US" w:eastAsia="zh-CN" w:bidi="ar"/>
              </w:rPr>
              <w:t>0.5</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未健全食品安全管理制度的，扣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ascii="仿宋_GB2312" w:hAnsi="宋体" w:eastAsia="仿宋_GB2312" w:cs="仿宋_GB2312"/>
                <w:i w:val="0"/>
                <w:iCs w:val="0"/>
                <w:color w:val="000000"/>
                <w:kern w:val="0"/>
                <w:sz w:val="24"/>
                <w:szCs w:val="24"/>
                <w:u w:val="none"/>
                <w:lang w:val="en-US" w:eastAsia="zh-CN" w:bidi="ar"/>
              </w:rPr>
              <w:t>企业至少有8项食品安全管理制度：⑴有食品安全自查制度、⑵进货查验记录制度、⑶从业人员健康管理制度、⑷食品安全培训考核制度、⑸不合格食品处置、⑹投诉举报制度、⑺食品安全事故处置方案、⑻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现场未提供《食品安全总监职责》、《食品安全员守则》文件，扣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未明确主要负责人、食品安全总监、食品安全员等人员的设立及调整情况的，扣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单位负责人、食品安全管理人员每年参加食品质量安全法律法规等集中培训低于</w:t>
            </w:r>
            <w:r>
              <w:rPr>
                <w:rFonts w:hint="default" w:ascii="Times New Roman" w:hAnsi="Times New Roman" w:eastAsia="宋体" w:cs="Times New Roman"/>
                <w:i w:val="0"/>
                <w:iCs w:val="0"/>
                <w:color w:val="000000"/>
                <w:kern w:val="0"/>
                <w:sz w:val="24"/>
                <w:szCs w:val="24"/>
                <w:u w:val="none"/>
                <w:lang w:val="en-US" w:eastAsia="zh-CN" w:bidi="ar"/>
              </w:rPr>
              <w:t>40</w:t>
            </w:r>
            <w:r>
              <w:rPr>
                <w:rFonts w:ascii="仿宋_GB2312" w:hAnsi="Times New Roman" w:eastAsia="仿宋_GB2312" w:cs="仿宋_GB2312"/>
                <w:i w:val="0"/>
                <w:iCs w:val="0"/>
                <w:color w:val="000000"/>
                <w:kern w:val="0"/>
                <w:sz w:val="24"/>
                <w:szCs w:val="24"/>
                <w:u w:val="none"/>
                <w:lang w:val="en-US" w:eastAsia="zh-CN" w:bidi="ar"/>
              </w:rPr>
              <w:t>学时的，扣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现场未提供监督管理部门对食品安全管理员（食品安全总监和食品安全员）进行监督抽查考核记录及考核合格结果，扣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分。（若监管部门无具体考核频次要求，则默认每年至少接受一次考核。）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未按照自查制度的频次对食品安全责任落实情况、食品安全状况进行自评自查的，扣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未落实食品安全员日管控、食品安全总监或食品安全员周排查、主要责任人月调度工作机制的，扣0.1分。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食品安全自查报告发现问题的，最近一次监督检查记录中记载发现问题的，未在规定期限内完成整改，扣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对检查发现的问题，未查找原因或未严格落实整改措施，扣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58</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仅对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放心食品示范超市</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检查</w:t>
            </w:r>
            <w:r>
              <w:rPr>
                <w:rFonts w:hint="default" w:ascii="Times New Roman" w:hAnsi="Times New Roman" w:eastAsia="宋体" w:cs="Times New Roman"/>
                <w:i w:val="0"/>
                <w:iCs w:val="0"/>
                <w:color w:val="000000"/>
                <w:kern w:val="0"/>
                <w:sz w:val="24"/>
                <w:szCs w:val="24"/>
                <w:u w:val="none"/>
                <w:lang w:val="en-US" w:eastAsia="zh-CN" w:bidi="ar"/>
              </w:rPr>
              <w:t>20</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21</w:t>
            </w:r>
            <w:r>
              <w:rPr>
                <w:rFonts w:hint="eastAsia" w:ascii="宋体" w:hAnsi="宋体" w:eastAsia="宋体" w:cs="宋体"/>
                <w:i w:val="0"/>
                <w:iCs w:val="0"/>
                <w:color w:val="000000"/>
                <w:kern w:val="0"/>
                <w:sz w:val="24"/>
                <w:szCs w:val="24"/>
                <w:u w:val="none"/>
                <w:lang w:val="en-US" w:eastAsia="zh-CN" w:bidi="ar"/>
              </w:rPr>
              <w:t>项</w:t>
            </w: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未在经营场所醒目位置公示食品安全承诺，无法定代表人签字的，扣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58</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未定期向辖区监管部门提交食品安全自查报告的，扣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自查报告应包含整年度内的自查情况，纸质或照片均可）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ascii="仿宋_GB2312" w:hAnsi="Times New Roman"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59</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504" w:type="dxa"/>
            <w:shd w:val="clear" w:color="auto" w:fill="auto"/>
            <w:vAlign w:val="center"/>
          </w:tcPr>
          <w:p>
            <w:pPr>
              <w:keepNext w:val="0"/>
              <w:keepLines w:val="0"/>
              <w:widowControl/>
              <w:suppressLineNumbers w:val="0"/>
              <w:jc w:val="left"/>
              <w:textAlignment w:val="center"/>
              <w:rPr>
                <w:rFonts w:ascii="仿宋_GB2312" w:hAnsi="Times New Roman"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仅对农村食品经营店检查</w:t>
            </w:r>
            <w:r>
              <w:rPr>
                <w:rFonts w:hint="default" w:ascii="Times New Roman" w:hAnsi="Times New Roman" w:eastAsia="仿宋_GB2312" w:cs="Times New Roman"/>
                <w:i w:val="0"/>
                <w:iCs w:val="0"/>
                <w:color w:val="000000"/>
                <w:kern w:val="0"/>
                <w:sz w:val="24"/>
                <w:szCs w:val="24"/>
                <w:u w:val="none"/>
                <w:lang w:val="en-US" w:eastAsia="zh-CN" w:bidi="ar"/>
              </w:rPr>
              <w:t>22-24</w:t>
            </w:r>
            <w:r>
              <w:rPr>
                <w:rFonts w:ascii="仿宋_GB2312" w:hAnsi="宋体" w:eastAsia="仿宋_GB2312" w:cs="仿宋_GB2312"/>
                <w:i w:val="0"/>
                <w:iCs w:val="0"/>
                <w:color w:val="000000"/>
                <w:kern w:val="0"/>
                <w:sz w:val="24"/>
                <w:szCs w:val="24"/>
                <w:u w:val="none"/>
                <w:lang w:val="en-US" w:eastAsia="zh-CN" w:bidi="ar"/>
              </w:rPr>
              <w:t>项：</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ascii="仿宋_GB2312" w:hAnsi="宋体" w:eastAsia="仿宋_GB2312" w:cs="仿宋_GB2312"/>
                <w:i w:val="0"/>
                <w:iCs w:val="0"/>
                <w:color w:val="000000"/>
                <w:kern w:val="0"/>
                <w:sz w:val="24"/>
                <w:szCs w:val="24"/>
                <w:u w:val="none"/>
                <w:lang w:val="en-US" w:eastAsia="zh-CN" w:bidi="ar"/>
              </w:rPr>
              <w:t>自查记录内容不全，未体现对主体资格、食品贮存、索证索票、超期变质等内容进行了自查的，扣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ascii="仿宋_GB2312" w:hAnsi="Times New Roman"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59</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504" w:type="dxa"/>
            <w:shd w:val="clear" w:color="auto" w:fill="auto"/>
            <w:vAlign w:val="center"/>
          </w:tcPr>
          <w:p>
            <w:pPr>
              <w:keepNext w:val="0"/>
              <w:keepLines w:val="0"/>
              <w:widowControl/>
              <w:suppressLineNumbers w:val="0"/>
              <w:jc w:val="left"/>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现场未设置下架箱，下架箱上无醒目标识</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下架箱</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字样，未及时将发现的问题食品下架至食品下架箱的，扣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ascii="仿宋_GB2312" w:hAnsi="Times New Roman"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59</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504" w:type="dxa"/>
            <w:shd w:val="clear" w:color="auto" w:fill="auto"/>
            <w:vAlign w:val="center"/>
          </w:tcPr>
          <w:p>
            <w:pPr>
              <w:keepNext w:val="0"/>
              <w:keepLines w:val="0"/>
              <w:widowControl/>
              <w:suppressLineNumbers w:val="0"/>
              <w:jc w:val="both"/>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散装食品未标明品名、生产者、生产日期、保质期、贮存条件等信息；散装食用农产品应标明品名、产地信息（标示到市县级）的，扣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现场存在超范围经营保健食品的现象，扣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存在未划定专门的区域或柜台、货架摆放、销售保健食品，以及未设立“保健食品销售专区（或专柜）”提示牌的情况，扣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现场存在保健食品与普通食品混放销售的情况，扣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经营场所及其周边存在发放、张贴、悬挂虚假宣传资料等方式推销保健食品的情况，扣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销售人员不了解保健食品与普通食品的区别，扣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现场发现销售人员有误导消费者选购行为的，扣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现场存在夸大虚假宣传的违法广告或宣传图片，例如明示或暗示保健食品具有治疗疾病的疗效的，扣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32</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普通食品、保健食品包装有治疗作用或明显夸大的内容的，扣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r>
              <w:rPr>
                <w:rFonts w:ascii="仿宋_GB2312" w:hAnsi="Times New Roman" w:eastAsia="仿宋_GB2312" w:cs="仿宋_GB2312"/>
                <w:i w:val="0"/>
                <w:iCs w:val="0"/>
                <w:color w:val="000000"/>
                <w:kern w:val="0"/>
                <w:sz w:val="24"/>
                <w:szCs w:val="24"/>
                <w:u w:val="none"/>
                <w:lang w:val="en-US" w:eastAsia="zh-CN" w:bidi="ar"/>
              </w:rPr>
              <w:t>诚信文化</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69</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33</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未提供开展诚信守法教育活动，无相关证明材料，扣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3.“（5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4.“（5</w:t>
      </w:r>
      <w:r>
        <w:rPr>
          <w:rFonts w:hint="eastAsia" w:ascii="Times New Roman" w:hAnsi="Times New Roman" w:eastAsia="楷体_GB2312"/>
          <w:sz w:val="28"/>
          <w:szCs w:val="28"/>
          <w:lang w:val="en-US" w:eastAsia="zh-CN"/>
        </w:rPr>
        <w:t>4</w:t>
      </w:r>
      <w:r>
        <w:rPr>
          <w:rFonts w:hint="eastAsia" w:ascii="Times New Roman" w:hAnsi="Times New Roman" w:eastAsia="楷体_GB2312"/>
          <w:sz w:val="28"/>
          <w:szCs w:val="28"/>
        </w:rPr>
        <w:t>）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5.“（</w:t>
      </w:r>
      <w:r>
        <w:rPr>
          <w:rFonts w:hint="eastAsia" w:ascii="Times New Roman" w:hAnsi="Times New Roman" w:eastAsia="楷体_GB2312"/>
          <w:sz w:val="28"/>
          <w:szCs w:val="28"/>
          <w:lang w:val="en-US" w:eastAsia="zh-CN"/>
        </w:rPr>
        <w:t>58</w:t>
      </w:r>
      <w:r>
        <w:rPr>
          <w:rFonts w:hint="eastAsia" w:ascii="Times New Roman" w:hAnsi="Times New Roman" w:eastAsia="楷体_GB2312"/>
          <w:sz w:val="28"/>
          <w:szCs w:val="28"/>
        </w:rPr>
        <w:t>）超市开展“放心食品超市自我承诺”，强化食品安全自查并定期向辖区市场监管部门提交食品安全自查报告”，依据《市场监管总局办公厅关于印发&lt;食品销售者食品安全主体责任指南（试行）&gt;的通知》进行评价。</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1714809"/>
    <w:rsid w:val="081B5EF0"/>
    <w:rsid w:val="0AC85742"/>
    <w:rsid w:val="118A0FD0"/>
    <w:rsid w:val="184473D8"/>
    <w:rsid w:val="1BB10A7E"/>
    <w:rsid w:val="1EF34102"/>
    <w:rsid w:val="2CB50578"/>
    <w:rsid w:val="2CDA6E30"/>
    <w:rsid w:val="33E552A9"/>
    <w:rsid w:val="35F029FD"/>
    <w:rsid w:val="43067708"/>
    <w:rsid w:val="431A1904"/>
    <w:rsid w:val="456926CF"/>
    <w:rsid w:val="4605452E"/>
    <w:rsid w:val="46E502D3"/>
    <w:rsid w:val="4F365D17"/>
    <w:rsid w:val="509251CF"/>
    <w:rsid w:val="50BD5D72"/>
    <w:rsid w:val="563D5BDD"/>
    <w:rsid w:val="56811F6E"/>
    <w:rsid w:val="5A8C25F7"/>
    <w:rsid w:val="624B3430"/>
    <w:rsid w:val="655C6080"/>
    <w:rsid w:val="67777244"/>
    <w:rsid w:val="689E5B40"/>
    <w:rsid w:val="69AB1B12"/>
    <w:rsid w:val="6AE23A6C"/>
    <w:rsid w:val="6BDB79E0"/>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2D0F44039FB444ACB32FD6707F445BB1</vt:lpwstr>
  </property>
</Properties>
</file>