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hint="eastAsia" w:ascii="Times New Roman" w:hAnsi="Times New Roman" w:eastAsia="方正小标宋简体"/>
          <w:sz w:val="36"/>
          <w:szCs w:val="36"/>
        </w:rPr>
        <w:t>食品销售连锁企业总部明查打分表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404"/>
        <w:gridCol w:w="5278"/>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404"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278"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snapToGrid w:val="0"/>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4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（21）对食品生产经营企业全面实行食品安全风险分级管理，得2分；否则相应扣分。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5278"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pacing w:line="240" w:lineRule="exact"/>
              <w:jc w:val="left"/>
              <w:rPr>
                <w:rFonts w:ascii="Times New Roman" w:hAnsi="Times New Roman" w:eastAsia="仿宋_GB2312"/>
                <w:sz w:val="24"/>
                <w:szCs w:val="24"/>
              </w:rPr>
            </w:pPr>
          </w:p>
        </w:tc>
        <w:tc>
          <w:tcPr>
            <w:tcW w:w="34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发现未落实全面禁止非法野生动物交易、长江流域禁捕、反食品浪费等有关规定的，扣3分。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snapToGrid w:val="0"/>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404"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52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19.管理责任</w:t>
            </w:r>
          </w:p>
        </w:tc>
        <w:tc>
          <w:tcPr>
            <w:tcW w:w="3404"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278"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未建立健全食品安全管理制度，设置食品质量安全管理岗位，每发现一次，扣0.5分。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未加大食品质量安全管理投入，扣0.5分。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jc w:val="center"/>
              <w:rPr>
                <w:rFonts w:ascii="Times New Roman" w:hAnsi="Times New Roman" w:eastAsia="黑体"/>
                <w:sz w:val="24"/>
                <w:szCs w:val="24"/>
              </w:rPr>
            </w:pPr>
          </w:p>
        </w:tc>
        <w:tc>
          <w:tcPr>
            <w:tcW w:w="3404"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278"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食品质量安全管理岗位人员的法规知识抽查合格率低于95%，扣0.5分。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snapToGrid w:val="0"/>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404" w:type="dxa"/>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（63）食品经营者经营规范，无虚假夸大宣传行为，得3分；否则相应扣分。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存在虚假夸大宣传行为，每发现一次，扣1分。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3404" w:type="dxa"/>
            <w:vMerge w:val="restart"/>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67）食用农产品集中交易市场开办者落实食品安全管理责任，建立健全食品安全管理制度，履行入场销售者登记、市场自查、信息公示、督促入场销售者依法依规从事销售活动等管理责任，得3分；否则相应扣分。</w:t>
            </w:r>
          </w:p>
        </w:tc>
        <w:tc>
          <w:tcPr>
            <w:tcW w:w="5278"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管理制度未对外公示的，扣0.5分。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top"/>
          </w:tcPr>
          <w:p>
            <w:pPr>
              <w:snapToGrid w:val="0"/>
              <w:jc w:val="center"/>
              <w:rPr>
                <w:rFonts w:ascii="Times New Roman" w:hAnsi="Times New Roman" w:eastAsia="仿宋_GB2312"/>
                <w:sz w:val="24"/>
                <w:szCs w:val="24"/>
              </w:rPr>
            </w:pPr>
          </w:p>
        </w:tc>
        <w:tc>
          <w:tcPr>
            <w:tcW w:w="3404" w:type="dxa"/>
            <w:vMerge w:val="continue"/>
            <w:vAlign w:val="center"/>
          </w:tcPr>
          <w:p>
            <w:pPr>
              <w:widowControl/>
              <w:adjustRightInd w:val="0"/>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市场开办方及场内经营户证照未公示的，扣0.5分。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snapToGrid w:val="0"/>
              <w:jc w:val="center"/>
              <w:rPr>
                <w:rFonts w:ascii="Times New Roman" w:hAnsi="Times New Roman" w:eastAsia="仿宋_GB2312"/>
                <w:sz w:val="24"/>
                <w:szCs w:val="24"/>
              </w:rPr>
            </w:pPr>
          </w:p>
        </w:tc>
        <w:tc>
          <w:tcPr>
            <w:tcW w:w="3404" w:type="dxa"/>
            <w:vMerge w:val="continue"/>
            <w:vAlign w:val="center"/>
          </w:tcPr>
          <w:p>
            <w:pPr>
              <w:widowControl/>
              <w:adjustRightInd w:val="0"/>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市场开办者未依法全面落实食品安全管理责任，在规定时限内向所在地县级市场监管部门报告，扣0.5分。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snapToGrid w:val="0"/>
              <w:jc w:val="center"/>
              <w:rPr>
                <w:rFonts w:ascii="Times New Roman" w:hAnsi="Times New Roman" w:eastAsia="仿宋_GB2312"/>
                <w:sz w:val="24"/>
                <w:szCs w:val="24"/>
              </w:rPr>
            </w:pPr>
          </w:p>
        </w:tc>
        <w:tc>
          <w:tcPr>
            <w:tcW w:w="3404" w:type="dxa"/>
            <w:vMerge w:val="continue"/>
            <w:vAlign w:val="center"/>
          </w:tcPr>
          <w:p>
            <w:pPr>
              <w:widowControl/>
              <w:adjustRightInd w:val="0"/>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市场开办者未建立健全食品安全管理制度，未依法履行入场销售者登记、市场自查、信息公示、食品安全违法行为制止及报告、食品安全事故处置、投诉举报处置等主体责任，扣0.5分。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rPr>
                <w:rFonts w:ascii="Times New Roman" w:hAnsi="Times New Roman" w:eastAsia="仿宋_GB2312"/>
                <w:sz w:val="24"/>
                <w:szCs w:val="24"/>
              </w:rPr>
            </w:pPr>
          </w:p>
        </w:tc>
        <w:tc>
          <w:tcPr>
            <w:tcW w:w="3404" w:type="dxa"/>
            <w:vMerge w:val="continue"/>
            <w:vAlign w:val="center"/>
          </w:tcPr>
          <w:p>
            <w:pPr>
              <w:widowControl/>
              <w:adjustRightInd w:val="0"/>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 xml:space="preserve">存在食用农产品销售场所未按要求公布食用农产品相关信息的，扣0.5分。 </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rPr>
                <w:rFonts w:ascii="Times New Roman" w:hAnsi="Times New Roman" w:eastAsia="仿宋_GB2312"/>
                <w:sz w:val="24"/>
                <w:szCs w:val="24"/>
              </w:rPr>
            </w:pPr>
          </w:p>
        </w:tc>
        <w:tc>
          <w:tcPr>
            <w:tcW w:w="3404" w:type="dxa"/>
            <w:vMerge w:val="continue"/>
            <w:vAlign w:val="center"/>
          </w:tcPr>
          <w:p>
            <w:pPr>
              <w:widowControl/>
              <w:adjustRightInd w:val="0"/>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市场主办方未履行入市查验或经营户未严格实施进货查验等要求，扣0.5分。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404" w:type="dxa"/>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（68）食品销售连锁企业总部、大型食品批发企业、食品批发市场开办者建立并落实食品安全自查制度，自查报告率达到100%，得3分；否则不得分。</w:t>
            </w:r>
          </w:p>
        </w:tc>
        <w:tc>
          <w:tcPr>
            <w:tcW w:w="5278"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8"/>
              </w:rPr>
              <w:t>未按规定落实食品安全自查制度，未定期开展食品安全自查，自查报告率未达到100%，扣3分。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23.诚信文化</w:t>
            </w:r>
          </w:p>
        </w:tc>
        <w:tc>
          <w:tcPr>
            <w:tcW w:w="3404" w:type="dxa"/>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（72）食品生产经营企业开展诚信守法教育活动，建立诚信守法经营的企业文化，得5分；否则相应扣分。</w:t>
            </w:r>
          </w:p>
        </w:tc>
        <w:tc>
          <w:tcPr>
            <w:tcW w:w="5278"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8"/>
          <w:szCs w:val="28"/>
        </w:rPr>
        <w:t>3.“（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r>
        <w:rPr>
          <w:rFonts w:hint="eastAsia" w:ascii="Times New Roman" w:hAnsi="Times New Roman" w:eastAsia="楷体_GB2312"/>
          <w:sz w:val="24"/>
          <w:szCs w:val="24"/>
        </w:rPr>
        <w:t>。</w:t>
      </w:r>
      <w:bookmarkStart w:id="0" w:name="_GoBack"/>
      <w:bookmarkEnd w:id="0"/>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283967E9"/>
    <w:rsid w:val="451C0458"/>
    <w:rsid w:val="49046A73"/>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2021-08-11T09:30:06Z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