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ascii="Times New Roman" w:hAnsi="Times New Roman"/>
        </w:rPr>
      </w:pPr>
    </w:p>
    <w:p>
      <w:pPr>
        <w:shd w:val="clear" w:color="auto" w:fill="FFFFFF"/>
        <w:adjustRightInd w:val="0"/>
        <w:snapToGrid w:val="0"/>
        <w:spacing w:line="360" w:lineRule="auto"/>
        <w:jc w:val="center"/>
        <w:rPr>
          <w:rFonts w:ascii="Times New Roman" w:hAnsi="Times New Roman" w:eastAsia="方正小标宋简体"/>
          <w:kern w:val="0"/>
          <w:sz w:val="36"/>
          <w:szCs w:val="36"/>
        </w:rPr>
      </w:pPr>
      <w:r>
        <w:rPr>
          <w:rFonts w:ascii="Times New Roman" w:hAnsi="Times New Roman" w:eastAsia="方正小标宋简体"/>
          <w:kern w:val="0"/>
          <w:sz w:val="36"/>
          <w:szCs w:val="36"/>
        </w:rPr>
        <w:t>1. 集中访谈评分表</w:t>
      </w:r>
    </w:p>
    <w:tbl>
      <w:tblPr>
        <w:tblStyle w:val="13"/>
        <w:tblW w:w="14015" w:type="dxa"/>
        <w:jc w:val="center"/>
        <w:tblLayout w:type="fixed"/>
        <w:tblCellMar>
          <w:top w:w="0" w:type="dxa"/>
          <w:left w:w="0" w:type="dxa"/>
          <w:bottom w:w="0" w:type="dxa"/>
          <w:right w:w="0" w:type="dxa"/>
        </w:tblCellMar>
      </w:tblPr>
      <w:tblGrid>
        <w:gridCol w:w="1136"/>
        <w:gridCol w:w="7840"/>
        <w:gridCol w:w="1007"/>
        <w:gridCol w:w="1056"/>
        <w:gridCol w:w="1032"/>
        <w:gridCol w:w="960"/>
        <w:gridCol w:w="984"/>
      </w:tblGrid>
      <w:tr>
        <w:tblPrEx>
          <w:tblCellMar>
            <w:top w:w="0" w:type="dxa"/>
            <w:left w:w="0" w:type="dxa"/>
            <w:bottom w:w="0" w:type="dxa"/>
            <w:right w:w="0" w:type="dxa"/>
          </w:tblCellMar>
        </w:tblPrEx>
        <w:trPr>
          <w:trHeight w:val="90" w:hRule="atLeast"/>
          <w:jc w:val="center"/>
        </w:trPr>
        <w:tc>
          <w:tcPr>
            <w:tcW w:w="1136" w:type="dxa"/>
            <w:tcBorders>
              <w:top w:val="nil"/>
              <w:left w:val="nil"/>
              <w:bottom w:val="nil"/>
              <w:right w:val="nil"/>
            </w:tcBorders>
            <w:tcMar>
              <w:top w:w="15" w:type="dxa"/>
              <w:left w:w="15" w:type="dxa"/>
              <w:right w:w="15" w:type="dxa"/>
            </w:tcMar>
            <w:vAlign w:val="center"/>
          </w:tcPr>
          <w:p>
            <w:pPr>
              <w:widowControl/>
              <w:jc w:val="left"/>
              <w:textAlignment w:val="center"/>
              <w:rPr>
                <w:rFonts w:ascii="Times New Roman" w:hAnsi="Times New Roman" w:eastAsia="黑体"/>
                <w:kern w:val="0"/>
                <w:sz w:val="24"/>
                <w:szCs w:val="24"/>
              </w:rPr>
            </w:pPr>
          </w:p>
        </w:tc>
        <w:tc>
          <w:tcPr>
            <w:tcW w:w="7840" w:type="dxa"/>
            <w:tcBorders>
              <w:top w:val="nil"/>
              <w:left w:val="nil"/>
              <w:bottom w:val="nil"/>
              <w:right w:val="nil"/>
            </w:tcBorders>
            <w:tcMar>
              <w:top w:w="15" w:type="dxa"/>
              <w:left w:w="15" w:type="dxa"/>
              <w:right w:w="15" w:type="dxa"/>
            </w:tcMar>
            <w:vAlign w:val="center"/>
          </w:tcPr>
          <w:p>
            <w:pPr>
              <w:widowControl/>
              <w:jc w:val="left"/>
              <w:textAlignment w:val="center"/>
              <w:rPr>
                <w:rFonts w:ascii="Times New Roman" w:hAnsi="Times New Roman" w:eastAsia="黑体"/>
                <w:sz w:val="24"/>
                <w:szCs w:val="24"/>
              </w:rPr>
            </w:pPr>
            <w:r>
              <w:rPr>
                <w:rFonts w:ascii="Times New Roman" w:hAnsi="Times New Roman" w:eastAsia="黑体"/>
                <w:kern w:val="0"/>
                <w:sz w:val="24"/>
                <w:szCs w:val="24"/>
              </w:rPr>
              <w:t>访谈创建单位市、县（区）：</w:t>
            </w:r>
          </w:p>
        </w:tc>
        <w:tc>
          <w:tcPr>
            <w:tcW w:w="5039" w:type="dxa"/>
            <w:gridSpan w:val="5"/>
            <w:tcBorders>
              <w:top w:val="nil"/>
              <w:left w:val="nil"/>
              <w:bottom w:val="nil"/>
              <w:right w:val="nil"/>
            </w:tcBorders>
            <w:tcMar>
              <w:top w:w="15" w:type="dxa"/>
              <w:left w:w="15" w:type="dxa"/>
              <w:right w:w="15" w:type="dxa"/>
            </w:tcMar>
            <w:vAlign w:val="center"/>
          </w:tcPr>
          <w:p>
            <w:pPr>
              <w:widowControl/>
              <w:jc w:val="left"/>
              <w:textAlignment w:val="center"/>
              <w:rPr>
                <w:rFonts w:ascii="Times New Roman" w:hAnsi="Times New Roman" w:eastAsia="黑体"/>
                <w:sz w:val="24"/>
                <w:szCs w:val="24"/>
              </w:rPr>
            </w:pPr>
            <w:r>
              <w:rPr>
                <w:rFonts w:ascii="Times New Roman" w:hAnsi="Times New Roman" w:eastAsia="黑体"/>
                <w:kern w:val="0"/>
                <w:sz w:val="24"/>
                <w:szCs w:val="24"/>
              </w:rPr>
              <w:t>访谈人：</w:t>
            </w:r>
          </w:p>
        </w:tc>
      </w:tr>
      <w:tr>
        <w:tblPrEx>
          <w:tblCellMar>
            <w:top w:w="0" w:type="dxa"/>
            <w:left w:w="0" w:type="dxa"/>
            <w:bottom w:w="0" w:type="dxa"/>
            <w:right w:w="0" w:type="dxa"/>
          </w:tblCellMar>
        </w:tblPrEx>
        <w:trPr>
          <w:trHeight w:val="315" w:hRule="atLeast"/>
          <w:jc w:val="center"/>
        </w:trPr>
        <w:tc>
          <w:tcPr>
            <w:tcW w:w="1136"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kern w:val="0"/>
                <w:sz w:val="24"/>
                <w:szCs w:val="24"/>
              </w:rPr>
            </w:pPr>
          </w:p>
        </w:tc>
        <w:tc>
          <w:tcPr>
            <w:tcW w:w="784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sz w:val="24"/>
                <w:szCs w:val="24"/>
              </w:rPr>
            </w:pPr>
            <w:r>
              <w:rPr>
                <w:rFonts w:ascii="Times New Roman" w:hAnsi="Times New Roman" w:eastAsia="黑体"/>
                <w:kern w:val="0"/>
                <w:sz w:val="24"/>
                <w:szCs w:val="24"/>
              </w:rPr>
              <w:t>评分要点及分值</w:t>
            </w:r>
          </w:p>
        </w:tc>
        <w:tc>
          <w:tcPr>
            <w:tcW w:w="405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sz w:val="24"/>
                <w:szCs w:val="24"/>
              </w:rPr>
            </w:pPr>
            <w:r>
              <w:rPr>
                <w:rFonts w:ascii="Times New Roman" w:hAnsi="Times New Roman" w:eastAsia="黑体"/>
                <w:kern w:val="0"/>
                <w:sz w:val="24"/>
                <w:szCs w:val="24"/>
              </w:rPr>
              <w:t>评分</w:t>
            </w:r>
          </w:p>
        </w:tc>
        <w:tc>
          <w:tcPr>
            <w:tcW w:w="9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rPr>
            </w:pPr>
            <w:r>
              <w:rPr>
                <w:rFonts w:ascii="Times New Roman" w:hAnsi="Times New Roman" w:eastAsia="黑体"/>
                <w:kern w:val="0"/>
                <w:sz w:val="22"/>
              </w:rPr>
              <w:t>得分</w:t>
            </w:r>
          </w:p>
        </w:tc>
      </w:tr>
      <w:tr>
        <w:tblPrEx>
          <w:tblCellMar>
            <w:top w:w="0" w:type="dxa"/>
            <w:left w:w="0" w:type="dxa"/>
            <w:bottom w:w="0" w:type="dxa"/>
            <w:right w:w="0" w:type="dxa"/>
          </w:tblCellMar>
        </w:tblPrEx>
        <w:trPr>
          <w:trHeight w:val="480" w:hRule="atLeast"/>
          <w:jc w:val="center"/>
        </w:trPr>
        <w:tc>
          <w:tcPr>
            <w:tcW w:w="1136" w:type="dxa"/>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黑体"/>
                <w:sz w:val="24"/>
                <w:szCs w:val="24"/>
              </w:rPr>
            </w:pPr>
            <w:r>
              <w:rPr>
                <w:rFonts w:ascii="Times New Roman" w:hAnsi="Times New Roman" w:eastAsia="黑体"/>
                <w:sz w:val="24"/>
                <w:szCs w:val="24"/>
              </w:rPr>
              <w:t>评价内容</w:t>
            </w:r>
          </w:p>
        </w:tc>
        <w:tc>
          <w:tcPr>
            <w:tcW w:w="784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黑体"/>
                <w:sz w:val="24"/>
                <w:szCs w:val="24"/>
              </w:rPr>
            </w:pP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kern w:val="0"/>
                <w:sz w:val="24"/>
                <w:szCs w:val="24"/>
              </w:rPr>
            </w:pPr>
            <w:r>
              <w:rPr>
                <w:rFonts w:ascii="Times New Roman" w:hAnsi="Times New Roman" w:eastAsia="黑体"/>
                <w:kern w:val="0"/>
                <w:sz w:val="24"/>
                <w:szCs w:val="24"/>
              </w:rPr>
              <w:t>优秀</w:t>
            </w:r>
          </w:p>
          <w:p>
            <w:pPr>
              <w:widowControl/>
              <w:jc w:val="center"/>
              <w:textAlignment w:val="center"/>
              <w:rPr>
                <w:rFonts w:ascii="Times New Roman" w:hAnsi="Times New Roman" w:eastAsia="黑体"/>
                <w:sz w:val="24"/>
                <w:szCs w:val="24"/>
              </w:rPr>
            </w:pPr>
            <w:r>
              <w:rPr>
                <w:rFonts w:ascii="Times New Roman" w:hAnsi="Times New Roman" w:eastAsia="黑体"/>
                <w:kern w:val="0"/>
                <w:szCs w:val="21"/>
              </w:rPr>
              <w:t>（</w:t>
            </w:r>
            <w:r>
              <w:rPr>
                <w:rFonts w:hint="eastAsia" w:ascii="Times New Roman" w:hAnsi="Times New Roman" w:eastAsia="黑体"/>
                <w:kern w:val="0"/>
                <w:szCs w:val="21"/>
                <w:lang w:val="en-US" w:eastAsia="zh-CN"/>
              </w:rPr>
              <w:t>总分</w:t>
            </w:r>
            <w:r>
              <w:rPr>
                <w:rFonts w:ascii="Times New Roman" w:hAnsi="Times New Roman" w:eastAsia="黑体"/>
                <w:kern w:val="0"/>
                <w:szCs w:val="21"/>
              </w:rPr>
              <w:t>10分</w:t>
            </w:r>
            <w:r>
              <w:rPr>
                <w:rFonts w:hint="eastAsia" w:ascii="Times New Roman" w:hAnsi="Times New Roman" w:eastAsia="黑体"/>
                <w:kern w:val="0"/>
                <w:szCs w:val="21"/>
                <w:lang w:eastAsia="zh-CN"/>
              </w:rPr>
              <w:t>，</w:t>
            </w:r>
            <w:r>
              <w:rPr>
                <w:rFonts w:hint="eastAsia" w:ascii="Times New Roman" w:hAnsi="Times New Roman" w:eastAsia="黑体"/>
                <w:kern w:val="0"/>
                <w:szCs w:val="21"/>
                <w:lang w:val="en-US" w:eastAsia="zh-CN"/>
              </w:rPr>
              <w:t>各项1分</w:t>
            </w:r>
            <w:r>
              <w:rPr>
                <w:rFonts w:ascii="Times New Roman" w:hAnsi="Times New Roman" w:eastAsia="黑体"/>
                <w:kern w:val="0"/>
                <w:szCs w:val="21"/>
              </w:rPr>
              <w:t>）</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kern w:val="0"/>
                <w:sz w:val="24"/>
                <w:szCs w:val="24"/>
              </w:rPr>
            </w:pPr>
            <w:r>
              <w:rPr>
                <w:rFonts w:ascii="Times New Roman" w:hAnsi="Times New Roman" w:eastAsia="黑体"/>
                <w:kern w:val="0"/>
                <w:sz w:val="24"/>
                <w:szCs w:val="24"/>
              </w:rPr>
              <w:t>良好</w:t>
            </w:r>
          </w:p>
          <w:p>
            <w:pPr>
              <w:widowControl/>
              <w:jc w:val="center"/>
              <w:textAlignment w:val="center"/>
              <w:rPr>
                <w:rFonts w:ascii="Times New Roman" w:hAnsi="Times New Roman" w:eastAsia="黑体"/>
                <w:sz w:val="24"/>
                <w:szCs w:val="24"/>
              </w:rPr>
            </w:pPr>
            <w:r>
              <w:rPr>
                <w:rFonts w:ascii="Times New Roman" w:hAnsi="Times New Roman" w:eastAsia="黑体"/>
                <w:kern w:val="0"/>
                <w:sz w:val="24"/>
                <w:szCs w:val="24"/>
              </w:rPr>
              <w:t>（</w:t>
            </w:r>
            <w:r>
              <w:rPr>
                <w:rFonts w:hint="eastAsia" w:ascii="Times New Roman" w:hAnsi="Times New Roman" w:eastAsia="黑体"/>
                <w:kern w:val="0"/>
                <w:sz w:val="24"/>
                <w:szCs w:val="24"/>
                <w:lang w:val="en-US" w:eastAsia="zh-CN"/>
              </w:rPr>
              <w:t>总分</w:t>
            </w:r>
            <w:r>
              <w:rPr>
                <w:rFonts w:ascii="Times New Roman" w:hAnsi="Times New Roman" w:eastAsia="黑体"/>
                <w:kern w:val="0"/>
                <w:szCs w:val="21"/>
              </w:rPr>
              <w:t>8分</w:t>
            </w:r>
            <w:r>
              <w:rPr>
                <w:rFonts w:hint="eastAsia" w:ascii="Times New Roman" w:hAnsi="Times New Roman" w:eastAsia="黑体"/>
                <w:kern w:val="0"/>
                <w:szCs w:val="21"/>
                <w:lang w:eastAsia="zh-CN"/>
              </w:rPr>
              <w:t>，</w:t>
            </w:r>
            <w:r>
              <w:rPr>
                <w:rFonts w:hint="eastAsia" w:ascii="Times New Roman" w:hAnsi="Times New Roman" w:eastAsia="黑体"/>
                <w:kern w:val="0"/>
                <w:szCs w:val="21"/>
                <w:lang w:val="en-US" w:eastAsia="zh-CN"/>
              </w:rPr>
              <w:t>各项0.8分</w:t>
            </w:r>
            <w:r>
              <w:rPr>
                <w:rFonts w:ascii="Times New Roman" w:hAnsi="Times New Roman" w:eastAsia="黑体"/>
                <w:kern w:val="0"/>
                <w:sz w:val="24"/>
                <w:szCs w:val="24"/>
              </w:rPr>
              <w:t>）</w:t>
            </w:r>
          </w:p>
        </w:tc>
        <w:tc>
          <w:tcPr>
            <w:tcW w:w="1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kern w:val="0"/>
                <w:sz w:val="24"/>
                <w:szCs w:val="24"/>
              </w:rPr>
            </w:pPr>
            <w:r>
              <w:rPr>
                <w:rFonts w:ascii="Times New Roman" w:hAnsi="Times New Roman" w:eastAsia="黑体"/>
                <w:kern w:val="0"/>
                <w:sz w:val="24"/>
                <w:szCs w:val="24"/>
              </w:rPr>
              <w:t>一般</w:t>
            </w:r>
          </w:p>
          <w:p>
            <w:pPr>
              <w:widowControl/>
              <w:jc w:val="center"/>
              <w:textAlignment w:val="center"/>
              <w:rPr>
                <w:rFonts w:ascii="Times New Roman" w:hAnsi="Times New Roman" w:eastAsia="黑体"/>
                <w:sz w:val="24"/>
                <w:szCs w:val="24"/>
              </w:rPr>
            </w:pPr>
            <w:r>
              <w:rPr>
                <w:rFonts w:ascii="Times New Roman" w:hAnsi="Times New Roman" w:eastAsia="黑体"/>
                <w:kern w:val="0"/>
                <w:sz w:val="24"/>
                <w:szCs w:val="24"/>
              </w:rPr>
              <w:t>（</w:t>
            </w:r>
            <w:r>
              <w:rPr>
                <w:rFonts w:hint="eastAsia" w:ascii="Times New Roman" w:hAnsi="Times New Roman" w:eastAsia="黑体"/>
                <w:kern w:val="0"/>
                <w:sz w:val="24"/>
                <w:szCs w:val="24"/>
                <w:lang w:val="en-US" w:eastAsia="zh-CN"/>
              </w:rPr>
              <w:t>总分</w:t>
            </w:r>
            <w:r>
              <w:rPr>
                <w:rFonts w:ascii="Times New Roman" w:hAnsi="Times New Roman" w:eastAsia="黑体"/>
                <w:kern w:val="0"/>
                <w:szCs w:val="21"/>
              </w:rPr>
              <w:t>5分</w:t>
            </w:r>
            <w:r>
              <w:rPr>
                <w:rFonts w:hint="eastAsia" w:ascii="Times New Roman" w:hAnsi="Times New Roman" w:eastAsia="黑体"/>
                <w:kern w:val="0"/>
                <w:szCs w:val="21"/>
                <w:lang w:eastAsia="zh-CN"/>
              </w:rPr>
              <w:t>，</w:t>
            </w:r>
            <w:r>
              <w:rPr>
                <w:rFonts w:hint="eastAsia" w:ascii="Times New Roman" w:hAnsi="Times New Roman" w:eastAsia="黑体"/>
                <w:kern w:val="0"/>
                <w:szCs w:val="21"/>
                <w:lang w:val="en-US" w:eastAsia="zh-CN"/>
              </w:rPr>
              <w:t>各项0.5分</w:t>
            </w:r>
            <w:r>
              <w:rPr>
                <w:rFonts w:ascii="Times New Roman" w:hAnsi="Times New Roman" w:eastAsia="黑体"/>
                <w:kern w:val="0"/>
                <w:sz w:val="24"/>
                <w:szCs w:val="24"/>
              </w:rPr>
              <w:t>）</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kern w:val="0"/>
                <w:sz w:val="24"/>
                <w:szCs w:val="24"/>
              </w:rPr>
            </w:pPr>
            <w:r>
              <w:rPr>
                <w:rFonts w:ascii="Times New Roman" w:hAnsi="Times New Roman" w:eastAsia="黑体"/>
                <w:kern w:val="0"/>
                <w:sz w:val="24"/>
                <w:szCs w:val="24"/>
              </w:rPr>
              <w:t>差</w:t>
            </w:r>
          </w:p>
          <w:p>
            <w:pPr>
              <w:widowControl/>
              <w:jc w:val="center"/>
              <w:textAlignment w:val="center"/>
              <w:rPr>
                <w:rFonts w:ascii="Times New Roman" w:hAnsi="Times New Roman" w:eastAsia="黑体"/>
                <w:sz w:val="24"/>
                <w:szCs w:val="24"/>
              </w:rPr>
            </w:pPr>
            <w:r>
              <w:rPr>
                <w:rFonts w:ascii="Times New Roman" w:hAnsi="Times New Roman" w:eastAsia="黑体"/>
                <w:kern w:val="0"/>
                <w:sz w:val="24"/>
                <w:szCs w:val="24"/>
              </w:rPr>
              <w:t>（</w:t>
            </w:r>
            <w:r>
              <w:rPr>
                <w:rFonts w:hint="eastAsia" w:ascii="Times New Roman" w:hAnsi="Times New Roman" w:eastAsia="黑体"/>
                <w:kern w:val="0"/>
                <w:sz w:val="24"/>
                <w:szCs w:val="24"/>
                <w:lang w:val="en-US" w:eastAsia="zh-CN"/>
              </w:rPr>
              <w:t>总分</w:t>
            </w:r>
            <w:r>
              <w:rPr>
                <w:rFonts w:ascii="Times New Roman" w:hAnsi="Times New Roman" w:eastAsia="黑体"/>
                <w:kern w:val="0"/>
                <w:szCs w:val="21"/>
              </w:rPr>
              <w:t>3分</w:t>
            </w:r>
            <w:r>
              <w:rPr>
                <w:rFonts w:hint="eastAsia" w:ascii="Times New Roman" w:hAnsi="Times New Roman" w:eastAsia="黑体"/>
                <w:kern w:val="0"/>
                <w:szCs w:val="21"/>
                <w:lang w:eastAsia="zh-CN"/>
              </w:rPr>
              <w:t>，</w:t>
            </w:r>
            <w:r>
              <w:rPr>
                <w:rFonts w:hint="eastAsia" w:ascii="Times New Roman" w:hAnsi="Times New Roman" w:eastAsia="黑体"/>
                <w:kern w:val="0"/>
                <w:szCs w:val="21"/>
                <w:lang w:val="en-US" w:eastAsia="zh-CN"/>
              </w:rPr>
              <w:t>各项0.3分</w:t>
            </w:r>
            <w:r>
              <w:rPr>
                <w:rFonts w:ascii="Times New Roman" w:hAnsi="Times New Roman" w:eastAsia="黑体"/>
                <w:kern w:val="0"/>
                <w:sz w:val="24"/>
                <w:szCs w:val="24"/>
              </w:rPr>
              <w:t>）</w:t>
            </w:r>
          </w:p>
        </w:tc>
        <w:tc>
          <w:tcPr>
            <w:tcW w:w="9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CellMar>
            <w:top w:w="0" w:type="dxa"/>
            <w:left w:w="0" w:type="dxa"/>
            <w:bottom w:w="0" w:type="dxa"/>
            <w:right w:w="0" w:type="dxa"/>
          </w:tblCellMar>
        </w:tblPrEx>
        <w:trPr>
          <w:trHeight w:val="940" w:hRule="atLeast"/>
          <w:jc w:val="center"/>
        </w:trPr>
        <w:tc>
          <w:tcPr>
            <w:tcW w:w="113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Times New Roman" w:hAnsi="Times New Roman" w:eastAsia="黑体"/>
                <w:kern w:val="0"/>
                <w:szCs w:val="21"/>
              </w:rPr>
            </w:pPr>
          </w:p>
        </w:tc>
        <w:tc>
          <w:tcPr>
            <w:tcW w:w="784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Times New Roman" w:hAnsi="Times New Roman" w:eastAsia="黑体"/>
                <w:szCs w:val="21"/>
              </w:rPr>
            </w:pPr>
            <w:r>
              <w:rPr>
                <w:rFonts w:ascii="Times New Roman" w:hAnsi="Times New Roman" w:eastAsia="黑体"/>
                <w:kern w:val="0"/>
                <w:szCs w:val="21"/>
              </w:rPr>
              <w:t>一、对习近平总书记关于食品安全工作的重要论述，党中央、国务院关于食品安全的决策部署，《中共中央 国务院关于深化改革加强食品安全工作的意见》《地方党政领导干部食品安全责任制规定》的理解和认识，以及具体的贯彻落实措施、当地食品安全机构设置、人财物保障的情况。</w:t>
            </w:r>
          </w:p>
        </w:tc>
        <w:tc>
          <w:tcPr>
            <w:tcW w:w="503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黑体"/>
                <w:sz w:val="22"/>
              </w:rPr>
            </w:pPr>
          </w:p>
        </w:tc>
      </w:tr>
      <w:tr>
        <w:tblPrEx>
          <w:tblCellMar>
            <w:top w:w="0" w:type="dxa"/>
            <w:left w:w="0" w:type="dxa"/>
            <w:bottom w:w="0" w:type="dxa"/>
            <w:right w:w="0" w:type="dxa"/>
          </w:tblCellMar>
        </w:tblPrEx>
        <w:trPr>
          <w:trHeight w:val="478" w:hRule="atLeast"/>
          <w:jc w:val="center"/>
        </w:trPr>
        <w:tc>
          <w:tcPr>
            <w:tcW w:w="113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（3）</w:t>
            </w:r>
          </w:p>
        </w:tc>
        <w:tc>
          <w:tcPr>
            <w:tcW w:w="784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1.准确理解和把握习近平总书记关于食品安全工作“四个最严”重要指示精神和关于食品安全工作的系列重要论述。</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Cs w:val="21"/>
              </w:rPr>
            </w:pP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Cs w:val="21"/>
              </w:rPr>
            </w:pPr>
          </w:p>
        </w:tc>
        <w:tc>
          <w:tcPr>
            <w:tcW w:w="1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Cs w:val="21"/>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Cs w:val="21"/>
              </w:rPr>
            </w:pPr>
          </w:p>
        </w:tc>
        <w:tc>
          <w:tcPr>
            <w:tcW w:w="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 w:val="22"/>
              </w:rPr>
            </w:pPr>
          </w:p>
        </w:tc>
      </w:tr>
      <w:tr>
        <w:tblPrEx>
          <w:tblCellMar>
            <w:top w:w="0" w:type="dxa"/>
            <w:left w:w="0" w:type="dxa"/>
            <w:bottom w:w="0" w:type="dxa"/>
            <w:right w:w="0" w:type="dxa"/>
          </w:tblCellMar>
        </w:tblPrEx>
        <w:trPr>
          <w:trHeight w:val="478" w:hRule="atLeast"/>
          <w:jc w:val="center"/>
        </w:trPr>
        <w:tc>
          <w:tcPr>
            <w:tcW w:w="113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（7）</w:t>
            </w:r>
          </w:p>
        </w:tc>
        <w:tc>
          <w:tcPr>
            <w:tcW w:w="784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Times New Roman" w:hAnsi="Times New Roman" w:eastAsia="仿宋_GB2312"/>
                <w:kern w:val="0"/>
                <w:szCs w:val="21"/>
              </w:rPr>
            </w:pPr>
            <w:r>
              <w:rPr>
                <w:rFonts w:ascii="Times New Roman" w:hAnsi="Times New Roman" w:eastAsia="仿宋_GB2312"/>
                <w:kern w:val="0"/>
                <w:szCs w:val="21"/>
              </w:rPr>
              <w:t>2.准确理解和把握《中共中央 国务院关于深化改革加强食品安全工作的意见》，认真落实各项任务要求。</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Cs w:val="21"/>
              </w:rPr>
            </w:pP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Cs w:val="21"/>
              </w:rPr>
            </w:pPr>
          </w:p>
        </w:tc>
        <w:tc>
          <w:tcPr>
            <w:tcW w:w="1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Cs w:val="21"/>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Cs w:val="21"/>
              </w:rPr>
            </w:pPr>
          </w:p>
        </w:tc>
        <w:tc>
          <w:tcPr>
            <w:tcW w:w="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 w:val="22"/>
              </w:rPr>
            </w:pPr>
          </w:p>
        </w:tc>
      </w:tr>
      <w:tr>
        <w:tblPrEx>
          <w:tblCellMar>
            <w:top w:w="0" w:type="dxa"/>
            <w:left w:w="0" w:type="dxa"/>
            <w:bottom w:w="0" w:type="dxa"/>
            <w:right w:w="0" w:type="dxa"/>
          </w:tblCellMar>
        </w:tblPrEx>
        <w:trPr>
          <w:trHeight w:val="492" w:hRule="atLeast"/>
          <w:jc w:val="center"/>
        </w:trPr>
        <w:tc>
          <w:tcPr>
            <w:tcW w:w="113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sz w:val="24"/>
                <w:szCs w:val="24"/>
              </w:rPr>
              <w:t>（1）</w:t>
            </w:r>
          </w:p>
        </w:tc>
        <w:tc>
          <w:tcPr>
            <w:tcW w:w="784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3.落实《地方党政领导干部食品安全责任制规定》要求，将食品安全重大部署、重点工作纳入党委、政府跟踪督办内容；结合巡察工作安排，对地方党政领导干部履行食品安全工作职责情况进行检查。</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Cs w:val="21"/>
              </w:rPr>
            </w:pP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Cs w:val="21"/>
              </w:rPr>
            </w:pPr>
          </w:p>
        </w:tc>
        <w:tc>
          <w:tcPr>
            <w:tcW w:w="1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Cs w:val="21"/>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Cs w:val="21"/>
              </w:rPr>
            </w:pPr>
          </w:p>
        </w:tc>
        <w:tc>
          <w:tcPr>
            <w:tcW w:w="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 w:val="22"/>
              </w:rPr>
            </w:pPr>
          </w:p>
        </w:tc>
      </w:tr>
      <w:tr>
        <w:tblPrEx>
          <w:tblCellMar>
            <w:top w:w="0" w:type="dxa"/>
            <w:left w:w="0" w:type="dxa"/>
            <w:bottom w:w="0" w:type="dxa"/>
            <w:right w:w="0" w:type="dxa"/>
          </w:tblCellMar>
        </w:tblPrEx>
        <w:trPr>
          <w:trHeight w:val="416" w:hRule="atLeast"/>
          <w:jc w:val="center"/>
        </w:trPr>
        <w:tc>
          <w:tcPr>
            <w:tcW w:w="113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sz w:val="24"/>
                <w:szCs w:val="24"/>
              </w:rPr>
              <w:t>（2）</w:t>
            </w:r>
          </w:p>
        </w:tc>
        <w:tc>
          <w:tcPr>
            <w:tcW w:w="784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4.落实《地方党政领导干部食品安全责任制规定》要求，对下一级地方政府食品安全工作进行评议考核。</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Cs w:val="21"/>
              </w:rPr>
            </w:pP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Cs w:val="21"/>
              </w:rPr>
            </w:pPr>
          </w:p>
        </w:tc>
        <w:tc>
          <w:tcPr>
            <w:tcW w:w="1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Cs w:val="21"/>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Cs w:val="21"/>
              </w:rPr>
            </w:pPr>
          </w:p>
        </w:tc>
        <w:tc>
          <w:tcPr>
            <w:tcW w:w="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 w:val="22"/>
              </w:rPr>
            </w:pPr>
          </w:p>
        </w:tc>
      </w:tr>
      <w:tr>
        <w:tblPrEx>
          <w:tblCellMar>
            <w:top w:w="0" w:type="dxa"/>
            <w:left w:w="0" w:type="dxa"/>
            <w:bottom w:w="0" w:type="dxa"/>
            <w:right w:w="0" w:type="dxa"/>
          </w:tblCellMar>
        </w:tblPrEx>
        <w:trPr>
          <w:trHeight w:val="416" w:hRule="atLeast"/>
          <w:jc w:val="center"/>
        </w:trPr>
        <w:tc>
          <w:tcPr>
            <w:tcW w:w="113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sz w:val="24"/>
                <w:szCs w:val="24"/>
              </w:rPr>
              <w:t>（3）</w:t>
            </w:r>
          </w:p>
        </w:tc>
        <w:tc>
          <w:tcPr>
            <w:tcW w:w="784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Times New Roman" w:hAnsi="Times New Roman" w:eastAsia="仿宋_GB2312"/>
                <w:kern w:val="0"/>
                <w:szCs w:val="21"/>
              </w:rPr>
            </w:pPr>
            <w:r>
              <w:rPr>
                <w:rFonts w:ascii="Times New Roman" w:hAnsi="Times New Roman" w:eastAsia="仿宋_GB2312"/>
                <w:kern w:val="0"/>
                <w:szCs w:val="21"/>
              </w:rPr>
              <w:t>5.落实《地方党政领导干部食品安全责任制规定》要求，对在食品安全工作中敢于作为、勇于担当、履职尽责的，给予表彰奖励；对履职不力的，按有关规定进行问责。</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Cs w:val="21"/>
              </w:rPr>
            </w:pP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Cs w:val="21"/>
              </w:rPr>
            </w:pPr>
          </w:p>
        </w:tc>
        <w:tc>
          <w:tcPr>
            <w:tcW w:w="1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Cs w:val="21"/>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Cs w:val="21"/>
              </w:rPr>
            </w:pPr>
          </w:p>
        </w:tc>
        <w:tc>
          <w:tcPr>
            <w:tcW w:w="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 w:val="22"/>
              </w:rPr>
            </w:pPr>
          </w:p>
        </w:tc>
      </w:tr>
      <w:tr>
        <w:tblPrEx>
          <w:tblCellMar>
            <w:top w:w="0" w:type="dxa"/>
            <w:left w:w="0" w:type="dxa"/>
            <w:bottom w:w="0" w:type="dxa"/>
            <w:right w:w="0" w:type="dxa"/>
          </w:tblCellMar>
        </w:tblPrEx>
        <w:trPr>
          <w:trHeight w:val="515" w:hRule="atLeast"/>
          <w:jc w:val="center"/>
        </w:trPr>
        <w:tc>
          <w:tcPr>
            <w:tcW w:w="113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sz w:val="24"/>
                <w:szCs w:val="24"/>
              </w:rPr>
              <w:t>（4）</w:t>
            </w:r>
          </w:p>
        </w:tc>
        <w:tc>
          <w:tcPr>
            <w:tcW w:w="784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6.推动食品安全机构建设、食品安全委员会及</w:t>
            </w:r>
            <w:r>
              <w:rPr>
                <w:rFonts w:ascii="Times New Roman" w:hAnsi="Times New Roman" w:eastAsia="仿宋_GB2312"/>
                <w:sz w:val="24"/>
                <w:szCs w:val="24"/>
              </w:rPr>
              <w:t>其办公室</w:t>
            </w:r>
            <w:r>
              <w:rPr>
                <w:rFonts w:ascii="Times New Roman" w:hAnsi="Times New Roman" w:eastAsia="仿宋_GB2312"/>
                <w:kern w:val="0"/>
                <w:szCs w:val="21"/>
              </w:rPr>
              <w:t>建设。</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Cs w:val="21"/>
              </w:rPr>
            </w:pP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Cs w:val="21"/>
              </w:rPr>
            </w:pPr>
          </w:p>
        </w:tc>
        <w:tc>
          <w:tcPr>
            <w:tcW w:w="1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Cs w:val="21"/>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Cs w:val="21"/>
              </w:rPr>
            </w:pPr>
          </w:p>
        </w:tc>
        <w:tc>
          <w:tcPr>
            <w:tcW w:w="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 w:val="22"/>
              </w:rPr>
            </w:pPr>
          </w:p>
        </w:tc>
      </w:tr>
      <w:tr>
        <w:tblPrEx>
          <w:tblCellMar>
            <w:top w:w="0" w:type="dxa"/>
            <w:left w:w="0" w:type="dxa"/>
            <w:bottom w:w="0" w:type="dxa"/>
            <w:right w:w="0" w:type="dxa"/>
          </w:tblCellMar>
        </w:tblPrEx>
        <w:trPr>
          <w:trHeight w:val="660" w:hRule="atLeast"/>
          <w:jc w:val="center"/>
        </w:trPr>
        <w:tc>
          <w:tcPr>
            <w:tcW w:w="113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Times New Roman" w:hAnsi="Times New Roman" w:eastAsia="黑体"/>
                <w:kern w:val="0"/>
                <w:szCs w:val="21"/>
              </w:rPr>
            </w:pPr>
          </w:p>
        </w:tc>
        <w:tc>
          <w:tcPr>
            <w:tcW w:w="784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Times New Roman" w:hAnsi="Times New Roman" w:eastAsia="黑体"/>
                <w:szCs w:val="21"/>
              </w:rPr>
            </w:pPr>
            <w:r>
              <w:rPr>
                <w:rFonts w:ascii="Times New Roman" w:hAnsi="Times New Roman" w:eastAsia="黑体"/>
                <w:kern w:val="0"/>
                <w:szCs w:val="21"/>
              </w:rPr>
              <w:t>二、简述本市开展国家食品安全示范城市创建的总体历程，创建工作的组织领导情况，创建前后的主要变化对比。</w:t>
            </w:r>
          </w:p>
        </w:tc>
        <w:tc>
          <w:tcPr>
            <w:tcW w:w="503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黑体"/>
                <w:sz w:val="22"/>
              </w:rPr>
            </w:pPr>
          </w:p>
        </w:tc>
      </w:tr>
      <w:tr>
        <w:tblPrEx>
          <w:tblCellMar>
            <w:top w:w="0" w:type="dxa"/>
            <w:left w:w="0" w:type="dxa"/>
            <w:bottom w:w="0" w:type="dxa"/>
            <w:right w:w="0" w:type="dxa"/>
          </w:tblCellMar>
        </w:tblPrEx>
        <w:trPr>
          <w:trHeight w:val="567" w:hRule="atLeast"/>
          <w:jc w:val="center"/>
        </w:trPr>
        <w:tc>
          <w:tcPr>
            <w:tcW w:w="113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（6）</w:t>
            </w:r>
          </w:p>
        </w:tc>
        <w:tc>
          <w:tcPr>
            <w:tcW w:w="784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7.党委政府抓创建国家食品安全示范城市的工作措施。</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Cs w:val="21"/>
              </w:rPr>
            </w:pP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Cs w:val="21"/>
              </w:rPr>
            </w:pPr>
          </w:p>
        </w:tc>
        <w:tc>
          <w:tcPr>
            <w:tcW w:w="1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Cs w:val="21"/>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Cs w:val="21"/>
              </w:rPr>
            </w:pPr>
          </w:p>
        </w:tc>
        <w:tc>
          <w:tcPr>
            <w:tcW w:w="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 w:val="22"/>
              </w:rPr>
            </w:pPr>
          </w:p>
        </w:tc>
      </w:tr>
      <w:tr>
        <w:tblPrEx>
          <w:tblCellMar>
            <w:top w:w="0" w:type="dxa"/>
            <w:left w:w="0" w:type="dxa"/>
            <w:bottom w:w="0" w:type="dxa"/>
            <w:right w:w="0" w:type="dxa"/>
          </w:tblCellMar>
        </w:tblPrEx>
        <w:trPr>
          <w:trHeight w:val="531" w:hRule="atLeast"/>
          <w:jc w:val="center"/>
        </w:trPr>
        <w:tc>
          <w:tcPr>
            <w:tcW w:w="113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（5）</w:t>
            </w:r>
          </w:p>
        </w:tc>
        <w:tc>
          <w:tcPr>
            <w:tcW w:w="784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8.在调动各方参与积极性，形成社会共治浓厚氛围方面采取的措施。</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Cs w:val="21"/>
              </w:rPr>
            </w:pP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Cs w:val="21"/>
              </w:rPr>
            </w:pPr>
          </w:p>
        </w:tc>
        <w:tc>
          <w:tcPr>
            <w:tcW w:w="1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Cs w:val="21"/>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Cs w:val="21"/>
              </w:rPr>
            </w:pPr>
          </w:p>
        </w:tc>
        <w:tc>
          <w:tcPr>
            <w:tcW w:w="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sz w:val="22"/>
              </w:rPr>
            </w:pPr>
          </w:p>
        </w:tc>
      </w:tr>
      <w:tr>
        <w:tblPrEx>
          <w:tblCellMar>
            <w:top w:w="0" w:type="dxa"/>
            <w:left w:w="0" w:type="dxa"/>
            <w:bottom w:w="0" w:type="dxa"/>
            <w:right w:w="0" w:type="dxa"/>
          </w:tblCellMar>
        </w:tblPrEx>
        <w:trPr>
          <w:trHeight w:val="660" w:hRule="atLeast"/>
          <w:jc w:val="center"/>
        </w:trPr>
        <w:tc>
          <w:tcPr>
            <w:tcW w:w="113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Times New Roman" w:hAnsi="Times New Roman" w:eastAsia="黑体"/>
                <w:kern w:val="0"/>
                <w:szCs w:val="21"/>
              </w:rPr>
            </w:pPr>
          </w:p>
        </w:tc>
        <w:tc>
          <w:tcPr>
            <w:tcW w:w="784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Times New Roman" w:hAnsi="Times New Roman" w:eastAsia="黑体"/>
                <w:szCs w:val="21"/>
              </w:rPr>
            </w:pPr>
            <w:r>
              <w:rPr>
                <w:rFonts w:ascii="Times New Roman" w:hAnsi="Times New Roman" w:eastAsia="黑体"/>
                <w:kern w:val="0"/>
                <w:szCs w:val="21"/>
              </w:rPr>
              <w:t>三、本市食品安全工作和开展国家食品安全示范城市创建工作存在的主要薄弱环节和问题，下一步对策措施或工作安排。</w:t>
            </w:r>
          </w:p>
        </w:tc>
        <w:tc>
          <w:tcPr>
            <w:tcW w:w="503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黑体"/>
                <w:szCs w:val="21"/>
              </w:rPr>
            </w:pPr>
          </w:p>
        </w:tc>
      </w:tr>
      <w:tr>
        <w:tblPrEx>
          <w:tblCellMar>
            <w:top w:w="0" w:type="dxa"/>
            <w:left w:w="0" w:type="dxa"/>
            <w:bottom w:w="0" w:type="dxa"/>
            <w:right w:w="0" w:type="dxa"/>
          </w:tblCellMar>
        </w:tblPrEx>
        <w:trPr>
          <w:trHeight w:val="520" w:hRule="atLeast"/>
          <w:jc w:val="center"/>
        </w:trPr>
        <w:tc>
          <w:tcPr>
            <w:tcW w:w="113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Times New Roman" w:hAnsi="Times New Roman" w:eastAsia="仿宋_GB2312"/>
                <w:kern w:val="0"/>
                <w:szCs w:val="21"/>
                <w:lang w:val="en-US" w:eastAsia="zh-CN"/>
              </w:rPr>
            </w:pPr>
            <w:bookmarkStart w:id="0" w:name="_GoBack" w:colFirst="0" w:colLast="0"/>
            <w:r>
              <w:rPr>
                <w:rFonts w:hint="eastAsia" w:ascii="Times New Roman" w:hAnsi="Times New Roman" w:eastAsia="仿宋_GB2312"/>
                <w:kern w:val="0"/>
                <w:szCs w:val="21"/>
                <w:lang w:val="en-US" w:eastAsia="zh-CN"/>
              </w:rPr>
              <w:t>（6）</w:t>
            </w:r>
          </w:p>
        </w:tc>
        <w:tc>
          <w:tcPr>
            <w:tcW w:w="784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Times New Roman" w:hAnsi="Times New Roman" w:eastAsia="仿宋_GB2312"/>
                <w:szCs w:val="21"/>
              </w:rPr>
            </w:pPr>
            <w:r>
              <w:rPr>
                <w:rFonts w:ascii="Times New Roman" w:hAnsi="Times New Roman" w:eastAsia="仿宋_GB2312"/>
                <w:kern w:val="0"/>
                <w:szCs w:val="21"/>
              </w:rPr>
              <w:t>9.客观认识当地食品安全工作存在的薄弱环节。</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eastAsia="仿宋_GB2312"/>
                <w:szCs w:val="21"/>
              </w:rPr>
            </w:pP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eastAsia="仿宋_GB2312"/>
                <w:szCs w:val="21"/>
              </w:rPr>
            </w:pPr>
          </w:p>
        </w:tc>
        <w:tc>
          <w:tcPr>
            <w:tcW w:w="1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eastAsia="仿宋_GB2312"/>
                <w:szCs w:val="21"/>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eastAsia="仿宋_GB2312"/>
                <w:szCs w:val="21"/>
              </w:rPr>
            </w:pPr>
          </w:p>
        </w:tc>
        <w:tc>
          <w:tcPr>
            <w:tcW w:w="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eastAsia="仿宋_GB2312"/>
                <w:sz w:val="22"/>
              </w:rPr>
            </w:pPr>
          </w:p>
        </w:tc>
      </w:tr>
      <w:tr>
        <w:tblPrEx>
          <w:tblCellMar>
            <w:top w:w="0" w:type="dxa"/>
            <w:left w:w="0" w:type="dxa"/>
            <w:bottom w:w="0" w:type="dxa"/>
            <w:right w:w="0" w:type="dxa"/>
          </w:tblCellMar>
        </w:tblPrEx>
        <w:trPr>
          <w:trHeight w:val="520" w:hRule="atLeast"/>
          <w:jc w:val="center"/>
        </w:trPr>
        <w:tc>
          <w:tcPr>
            <w:tcW w:w="113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（6）</w:t>
            </w:r>
          </w:p>
        </w:tc>
        <w:tc>
          <w:tcPr>
            <w:tcW w:w="784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Times New Roman" w:hAnsi="Times New Roman" w:eastAsia="仿宋_GB2312"/>
                <w:kern w:val="0"/>
                <w:szCs w:val="21"/>
              </w:rPr>
            </w:pPr>
            <w:r>
              <w:rPr>
                <w:rFonts w:ascii="Times New Roman" w:hAnsi="Times New Roman" w:eastAsia="仿宋_GB2312"/>
                <w:kern w:val="0"/>
                <w:szCs w:val="21"/>
              </w:rPr>
              <w:t>10.提出明确的下一步对策措施或工作安排。</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eastAsia="仿宋_GB2312"/>
                <w:szCs w:val="21"/>
              </w:rPr>
            </w:pP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eastAsia="仿宋_GB2312"/>
                <w:szCs w:val="21"/>
              </w:rPr>
            </w:pPr>
          </w:p>
        </w:tc>
        <w:tc>
          <w:tcPr>
            <w:tcW w:w="1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eastAsia="仿宋_GB2312"/>
                <w:szCs w:val="21"/>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eastAsia="仿宋_GB2312"/>
                <w:szCs w:val="21"/>
              </w:rPr>
            </w:pPr>
          </w:p>
        </w:tc>
        <w:tc>
          <w:tcPr>
            <w:tcW w:w="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eastAsia="仿宋_GB2312"/>
                <w:sz w:val="22"/>
              </w:rPr>
            </w:pPr>
          </w:p>
        </w:tc>
      </w:tr>
      <w:bookmarkEnd w:id="0"/>
      <w:tr>
        <w:tblPrEx>
          <w:tblCellMar>
            <w:top w:w="0" w:type="dxa"/>
            <w:left w:w="0" w:type="dxa"/>
            <w:bottom w:w="0" w:type="dxa"/>
            <w:right w:w="0" w:type="dxa"/>
          </w:tblCellMar>
        </w:tblPrEx>
        <w:trPr>
          <w:trHeight w:val="470" w:hRule="atLeast"/>
          <w:jc w:val="center"/>
        </w:trPr>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kern w:val="0"/>
                <w:sz w:val="22"/>
              </w:rPr>
            </w:pPr>
          </w:p>
        </w:tc>
        <w:tc>
          <w:tcPr>
            <w:tcW w:w="7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sz w:val="22"/>
              </w:rPr>
            </w:pPr>
            <w:r>
              <w:rPr>
                <w:rFonts w:ascii="Times New Roman" w:hAnsi="Times New Roman" w:eastAsia="黑体"/>
                <w:kern w:val="0"/>
                <w:sz w:val="22"/>
              </w:rPr>
              <w:t>总  分</w:t>
            </w:r>
          </w:p>
        </w:tc>
        <w:tc>
          <w:tcPr>
            <w:tcW w:w="503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黑体"/>
                <w:sz w:val="22"/>
              </w:rPr>
            </w:pPr>
          </w:p>
        </w:tc>
      </w:tr>
      <w:tr>
        <w:tblPrEx>
          <w:tblCellMar>
            <w:top w:w="0" w:type="dxa"/>
            <w:left w:w="0" w:type="dxa"/>
            <w:bottom w:w="0" w:type="dxa"/>
            <w:right w:w="0" w:type="dxa"/>
          </w:tblCellMar>
        </w:tblPrEx>
        <w:trPr>
          <w:trHeight w:val="902" w:hRule="atLeast"/>
          <w:jc w:val="center"/>
        </w:trPr>
        <w:tc>
          <w:tcPr>
            <w:tcW w:w="1136" w:type="dxa"/>
            <w:tcBorders>
              <w:top w:val="single" w:color="000000" w:sz="4" w:space="0"/>
              <w:left w:val="nil"/>
              <w:bottom w:val="nil"/>
              <w:right w:val="nil"/>
            </w:tcBorders>
            <w:tcMar>
              <w:top w:w="15" w:type="dxa"/>
              <w:left w:w="15" w:type="dxa"/>
              <w:right w:w="15" w:type="dxa"/>
            </w:tcMar>
            <w:vAlign w:val="center"/>
          </w:tcPr>
          <w:p>
            <w:pPr>
              <w:widowControl/>
              <w:jc w:val="left"/>
              <w:textAlignment w:val="center"/>
              <w:rPr>
                <w:rFonts w:ascii="Times New Roman" w:hAnsi="Times New Roman"/>
                <w:sz w:val="24"/>
                <w:szCs w:val="24"/>
              </w:rPr>
            </w:pPr>
          </w:p>
        </w:tc>
        <w:tc>
          <w:tcPr>
            <w:tcW w:w="12879" w:type="dxa"/>
            <w:gridSpan w:val="6"/>
            <w:tcBorders>
              <w:top w:val="single" w:color="000000" w:sz="4" w:space="0"/>
              <w:left w:val="nil"/>
              <w:bottom w:val="nil"/>
              <w:right w:val="nil"/>
            </w:tcBorders>
            <w:tcMar>
              <w:top w:w="15" w:type="dxa"/>
              <w:left w:w="15" w:type="dxa"/>
              <w:right w:w="15" w:type="dxa"/>
            </w:tcMar>
            <w:vAlign w:val="center"/>
          </w:tcPr>
          <w:p>
            <w:pPr>
              <w:widowControl/>
              <w:jc w:val="left"/>
              <w:textAlignment w:val="center"/>
              <w:rPr>
                <w:rFonts w:ascii="Times New Roman" w:hAnsi="Times New Roman"/>
                <w:sz w:val="24"/>
                <w:szCs w:val="24"/>
              </w:rPr>
            </w:pPr>
          </w:p>
        </w:tc>
      </w:tr>
    </w:tbl>
    <w:p>
      <w:pPr>
        <w:spacing w:line="600" w:lineRule="exact"/>
        <w:ind w:firstLine="300" w:firstLineChars="100"/>
      </w:pPr>
      <w:r>
        <w:rPr>
          <w:rFonts w:ascii="Times New Roman" w:hAnsi="Times New Roman" w:eastAsia="仿宋_GB2312"/>
          <w:sz w:val="30"/>
          <w:szCs w:val="30"/>
        </w:rPr>
        <w:t>评分人（签名）：                                                       年  月  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478B512A"/>
    <w:rsid w:val="081B5EF0"/>
    <w:rsid w:val="0AC85742"/>
    <w:rsid w:val="17EC116F"/>
    <w:rsid w:val="184473D8"/>
    <w:rsid w:val="1BB10A7E"/>
    <w:rsid w:val="1EF34102"/>
    <w:rsid w:val="2B0C426D"/>
    <w:rsid w:val="2CB50578"/>
    <w:rsid w:val="2CDA6E30"/>
    <w:rsid w:val="33E552A9"/>
    <w:rsid w:val="35F029FD"/>
    <w:rsid w:val="43067708"/>
    <w:rsid w:val="4605452E"/>
    <w:rsid w:val="46E502D3"/>
    <w:rsid w:val="478B512A"/>
    <w:rsid w:val="50BD5D72"/>
    <w:rsid w:val="67777244"/>
    <w:rsid w:val="689E5B40"/>
    <w:rsid w:val="69AB1B12"/>
    <w:rsid w:val="6AE23A6C"/>
    <w:rsid w:val="6BDB79E0"/>
    <w:rsid w:val="6D79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tabs>
        <w:tab w:val="left" w:pos="0"/>
      </w:tabs>
      <w:adjustRightInd w:val="0"/>
      <w:snapToGrid w:val="0"/>
      <w:spacing w:line="240" w:lineRule="auto"/>
      <w:ind w:firstLine="0" w:firstLineChars="0"/>
      <w:jc w:val="center"/>
      <w:outlineLvl w:val="0"/>
    </w:pPr>
    <w:rPr>
      <w:rFonts w:ascii="Times New Roman" w:hAnsi="Times New Roman" w:eastAsia="方正小标宋简体" w:cs="Times New Roman"/>
      <w:bCs/>
      <w:kern w:val="44"/>
      <w:sz w:val="44"/>
      <w:szCs w:val="44"/>
    </w:rPr>
  </w:style>
  <w:style w:type="paragraph" w:styleId="5">
    <w:name w:val="heading 2"/>
    <w:basedOn w:val="6"/>
    <w:next w:val="1"/>
    <w:semiHidden/>
    <w:unhideWhenUsed/>
    <w:qFormat/>
    <w:uiPriority w:val="0"/>
    <w:pPr>
      <w:keepNext/>
      <w:keepLines/>
      <w:adjustRightInd w:val="0"/>
      <w:snapToGrid w:val="0"/>
      <w:spacing w:beforeLines="0" w:beforeAutospacing="0" w:afterLines="0" w:afterAutospacing="0" w:line="600" w:lineRule="exact"/>
      <w:outlineLvl w:val="1"/>
    </w:pPr>
    <w:rPr>
      <w:rFonts w:ascii="Arial" w:hAnsi="Arial" w:eastAsia="华文仿宋"/>
      <w:sz w:val="32"/>
      <w:szCs w:val="22"/>
    </w:rPr>
  </w:style>
  <w:style w:type="paragraph" w:styleId="8">
    <w:name w:val="heading 3"/>
    <w:basedOn w:val="9"/>
    <w:next w:val="1"/>
    <w:semiHidden/>
    <w:unhideWhenUsed/>
    <w:qFormat/>
    <w:uiPriority w:val="0"/>
    <w:pPr>
      <w:keepNext/>
      <w:keepLines/>
      <w:tabs>
        <w:tab w:val="left" w:pos="0"/>
      </w:tabs>
      <w:spacing w:before="2" w:beforeLines="0" w:beforeAutospacing="0" w:afterLines="0" w:afterAutospacing="0" w:line="600" w:lineRule="exact"/>
      <w:outlineLvl w:val="2"/>
    </w:pPr>
    <w:rPr>
      <w:rFonts w:ascii="Times New Roman" w:hAnsi="Times New Roman" w:eastAsia="楷体_GB2312"/>
      <w:b/>
    </w:rPr>
  </w:style>
  <w:style w:type="paragraph" w:styleId="11">
    <w:name w:val="heading 4"/>
    <w:basedOn w:val="1"/>
    <w:next w:val="1"/>
    <w:semiHidden/>
    <w:unhideWhenUsed/>
    <w:qFormat/>
    <w:uiPriority w:val="0"/>
    <w:pPr>
      <w:keepNext/>
      <w:keepLines/>
      <w:adjustRightInd w:val="0"/>
      <w:snapToGrid w:val="0"/>
      <w:spacing w:beforeLines="0" w:beforeAutospacing="0" w:afterLines="0" w:afterAutospacing="0" w:line="600" w:lineRule="exact"/>
      <w:outlineLvl w:val="3"/>
    </w:pPr>
    <w:rPr>
      <w:rFonts w:ascii="Times New Roman" w:hAnsi="Times New Roman" w:eastAsia="仿宋_GB2312" w:cs="Times New Roman"/>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6">
    <w:name w:val="index heading"/>
    <w:basedOn w:val="1"/>
    <w:next w:val="7"/>
    <w:qFormat/>
    <w:uiPriority w:val="0"/>
    <w:rPr>
      <w:rFonts w:ascii="Arial" w:hAnsi="Arial"/>
      <w:b/>
    </w:rPr>
  </w:style>
  <w:style w:type="paragraph" w:styleId="7">
    <w:name w:val="index 1"/>
    <w:basedOn w:val="1"/>
    <w:next w:val="1"/>
    <w:qFormat/>
    <w:uiPriority w:val="0"/>
  </w:style>
  <w:style w:type="paragraph" w:customStyle="1" w:styleId="9">
    <w:name w:val="一级标题"/>
    <w:basedOn w:val="10"/>
    <w:link w:val="15"/>
    <w:qFormat/>
    <w:uiPriority w:val="0"/>
    <w:pPr>
      <w:tabs>
        <w:tab w:val="left" w:pos="0"/>
      </w:tabs>
      <w:spacing w:line="600" w:lineRule="exact"/>
      <w:ind w:firstLine="640"/>
      <w:jc w:val="left"/>
    </w:pPr>
    <w:rPr>
      <w:rFonts w:hint="eastAsia" w:ascii="黑体" w:hAnsi="黑体" w:eastAsia="黑体" w:cs="黑体"/>
      <w:sz w:val="32"/>
      <w:szCs w:val="32"/>
    </w:rPr>
  </w:style>
  <w:style w:type="paragraph" w:styleId="10">
    <w:name w:val="toa heading"/>
    <w:basedOn w:val="1"/>
    <w:next w:val="1"/>
    <w:qFormat/>
    <w:uiPriority w:val="0"/>
    <w:pPr>
      <w:spacing w:before="120" w:beforeLines="0" w:beforeAutospacing="0"/>
    </w:pPr>
    <w:rPr>
      <w:rFonts w:ascii="Arial" w:hAnsi="Arial"/>
      <w:sz w:val="24"/>
    </w:rPr>
  </w:style>
  <w:style w:type="paragraph" w:styleId="12">
    <w:name w:val="Body Text"/>
    <w:basedOn w:val="1"/>
    <w:qFormat/>
    <w:uiPriority w:val="0"/>
    <w:pPr>
      <w:spacing w:after="120" w:afterLines="0" w:afterAutospacing="0"/>
    </w:pPr>
  </w:style>
  <w:style w:type="character" w:customStyle="1" w:styleId="15">
    <w:name w:val="一级标题 Char"/>
    <w:link w:val="9"/>
    <w:qFormat/>
    <w:uiPriority w:val="0"/>
    <w:rPr>
      <w:rFonts w:hint="eastAsia" w:ascii="黑体" w:hAnsi="黑体" w:eastAsia="黑体" w:cs="黑体"/>
      <w:sz w:val="32"/>
      <w:szCs w:val="32"/>
    </w:rPr>
  </w:style>
  <w:style w:type="paragraph" w:customStyle="1" w:styleId="16">
    <w:name w:val="表标题"/>
    <w:basedOn w:val="1"/>
    <w:next w:val="12"/>
    <w:qFormat/>
    <w:uiPriority w:val="0"/>
    <w:pPr>
      <w:spacing w:line="240" w:lineRule="auto"/>
      <w:jc w:val="center"/>
    </w:pPr>
    <w:rPr>
      <w:rFonts w:hint="eastAsia" w:ascii="楷体_GB2312" w:hAnsi="楷体_GB2312" w:eastAsia="楷体_GB2312" w:cs="楷体_GB2312"/>
      <w:b/>
      <w:bCs/>
      <w:sz w:val="24"/>
      <w:szCs w:val="24"/>
      <w:u w:val="none" w:color="aut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2023-01-04T02:48:00Z</dcterms:created>
  <dc:creator>~阳光D海岸~</dc:creator>
  <cp:lastModifiedBy>~阳光D海岸~</cp:lastModifiedBy>
  <dcterms:modified xsi:type="dcterms:W3CDTF">2023-01-05T01:03:51Z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BF2F3457183748EA9A265CA0B3350C86</vt:lpwstr>
  </property>
</Properties>
</file>